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473" w:rsidRPr="00D44576" w:rsidRDefault="00FC1473" w:rsidP="00D44576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4576">
        <w:rPr>
          <w:rFonts w:ascii="Times New Roman" w:hAnsi="Times New Roman" w:cs="Times New Roman"/>
          <w:b/>
          <w:sz w:val="32"/>
          <w:szCs w:val="32"/>
        </w:rPr>
        <w:t>Статья 242.13-1. Казначейский мониторинг</w:t>
      </w:r>
    </w:p>
    <w:p w:rsidR="00FC1473" w:rsidRPr="00FC1473" w:rsidRDefault="00FC1473" w:rsidP="00D44576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21.04.2025 N 84-ФЗ)</w:t>
      </w:r>
    </w:p>
    <w:p w:rsidR="00FC1473" w:rsidRPr="00FC1473" w:rsidRDefault="00FC1473" w:rsidP="00D44576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(введена Федеральным </w:t>
      </w:r>
      <w:hyperlink r:id="rId5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01.07.2021 N 244-ФЗ)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6"/>
      <w:bookmarkEnd w:id="0"/>
      <w:r w:rsidRPr="00FC1473">
        <w:rPr>
          <w:rFonts w:ascii="Times New Roman" w:hAnsi="Times New Roman" w:cs="Times New Roman"/>
          <w:sz w:val="24"/>
          <w:szCs w:val="24"/>
        </w:rPr>
        <w:t>1.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казначейский мониторинг и применяет меры реагирования в порядке, установленном Правительством Российской Федерации, с соблюдением требований, установленных настоящей статьей.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21.04.2025 N 84-ФЗ)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2. Федеральное казначейство в ходе проведения казначейского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оснований, указанных в </w:t>
      </w:r>
      <w:hyperlink w:anchor="P20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11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а также наличия признаков, включенных в классификатор признаков финансовых нарушений участников казначейского сопровождения, указанный в </w:t>
      </w:r>
      <w:hyperlink w:anchor="P45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пункте 13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7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21.04.2025 N 84-ФЗ)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3. Федеральное казначейство по результатам проверки признаков, включенных в классификатор признаков финансовых нарушений участников казначейского сопровождения, применяет в соответствии с порядком, предусмотренным </w:t>
      </w:r>
      <w:hyperlink w:anchor="P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следующие меры реагирования в отношении участников казначейского сопровождения: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1"/>
      <w:bookmarkEnd w:id="1"/>
      <w:r w:rsidRPr="00FC1473">
        <w:rPr>
          <w:rFonts w:ascii="Times New Roman" w:hAnsi="Times New Roman" w:cs="Times New Roman"/>
          <w:sz w:val="24"/>
          <w:szCs w:val="24"/>
        </w:rPr>
        <w:t>1) приостановление операции на лицевом счете;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2"/>
      <w:bookmarkEnd w:id="2"/>
      <w:r w:rsidRPr="00FC1473">
        <w:rPr>
          <w:rFonts w:ascii="Times New Roman" w:hAnsi="Times New Roman" w:cs="Times New Roman"/>
          <w:sz w:val="24"/>
          <w:szCs w:val="24"/>
        </w:rPr>
        <w:t>2) предупреждение (информирование) при открытии участникам казначейского сопровождения лицевых счетов или при осуществлении операций на указанных лицевых счетах.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3"/>
      <w:bookmarkEnd w:id="3"/>
      <w:r w:rsidRPr="00FC1473">
        <w:rPr>
          <w:rFonts w:ascii="Times New Roman" w:hAnsi="Times New Roman" w:cs="Times New Roman"/>
          <w:sz w:val="24"/>
          <w:szCs w:val="24"/>
        </w:rPr>
        <w:t xml:space="preserve">4. Федеральное казначейство в ходе проведения казначейского мониторинга при открытии участникам казначейского сопровождения (за исключением поставщиков (подрядчиков, исполнителей) по государственным (муниципальным) контрактам) лицевых счетов и осуществлении операций на указанных лицевых счетах обеспечивает проверку наличия оснований, указанных в </w:t>
      </w:r>
      <w:hyperlink w:anchor="P20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32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10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и при осуществлении операций на лицевых счетах участников казначейского сопровождения обеспечивает проверку наличия оснований, указанных в </w:t>
      </w:r>
      <w:hyperlink w:anchor="P3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пункте 11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21.04.2025 N 84-ФЗ)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5. Федеральное казначейство по результатам проверки, указанной в </w:t>
      </w:r>
      <w:hyperlink w:anchor="P1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пункте 4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применяет следующие меры реагирования в отношении участников казначейского сопровождения: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1) отказ в открытии лицевого счета;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2) приостановление открытия лицевого счета;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3) запрет осуществления операций на лицевом счете;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4) отказ в осуществлении операций на лицевом счете.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20"/>
      <w:bookmarkEnd w:id="4"/>
      <w:r w:rsidRPr="00FC1473">
        <w:rPr>
          <w:rFonts w:ascii="Times New Roman" w:hAnsi="Times New Roman" w:cs="Times New Roman"/>
          <w:sz w:val="24"/>
          <w:szCs w:val="24"/>
        </w:rPr>
        <w:lastRenderedPageBreak/>
        <w:t>6. Основаниями для отказа в открытии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1"/>
      <w:bookmarkEnd w:id="5"/>
      <w:r w:rsidRPr="00FC1473">
        <w:rPr>
          <w:rFonts w:ascii="Times New Roman" w:hAnsi="Times New Roman" w:cs="Times New Roman"/>
          <w:sz w:val="24"/>
          <w:szCs w:val="24"/>
        </w:rPr>
        <w:t xml:space="preserve">1) 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9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0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04.08.2023 N 416-ФЗ)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P23"/>
      <w:bookmarkEnd w:id="6"/>
      <w:r w:rsidRPr="00FC1473">
        <w:rPr>
          <w:rFonts w:ascii="Times New Roman" w:hAnsi="Times New Roman" w:cs="Times New Roman"/>
          <w:sz w:val="24"/>
          <w:szCs w:val="24"/>
        </w:rPr>
        <w:t>2) 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2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пункта, или в отношении которого вынесено решение, указанное в </w:t>
      </w:r>
      <w:hyperlink w:anchor="P2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2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6"/>
      <w:bookmarkEnd w:id="7"/>
      <w:r w:rsidRPr="00FC1473">
        <w:rPr>
          <w:rFonts w:ascii="Times New Roman" w:hAnsi="Times New Roman" w:cs="Times New Roman"/>
          <w:sz w:val="24"/>
          <w:szCs w:val="24"/>
        </w:rPr>
        <w:t>4) 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7. Основаниями для приостановления открытия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P28"/>
      <w:bookmarkEnd w:id="8"/>
      <w:r w:rsidRPr="00FC1473">
        <w:rPr>
          <w:rFonts w:ascii="Times New Roman" w:hAnsi="Times New Roman" w:cs="Times New Roman"/>
          <w:sz w:val="24"/>
          <w:szCs w:val="24"/>
        </w:rPr>
        <w:t>1) 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P29"/>
      <w:bookmarkEnd w:id="9"/>
      <w:r w:rsidRPr="00FC1473">
        <w:rPr>
          <w:rFonts w:ascii="Times New Roman" w:hAnsi="Times New Roman" w:cs="Times New Roman"/>
          <w:sz w:val="24"/>
          <w:szCs w:val="24"/>
        </w:rPr>
        <w:t>2) наличие информации о банкротстве юридического лица, индивидуального предпринимателя, физического лица - производителя товаров, работ, услуг.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8. Федеральное казначейство по результатам проверки по основаниям, указанным в </w:t>
      </w:r>
      <w:hyperlink w:anchor="P2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9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2 пункта 7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в порядке, указанном в </w:t>
      </w:r>
      <w:hyperlink w:anchor="P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информирует государственного (муниципального) заказчика, головного исполнителя (исполнителя) о приостановлении открытия лицевого счета.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9. На основании соответствующего решения государственного (муниципального) заказчика, головного исполнителя (исполнителя) Федеральное казначейство осуществляет открытие лицевого счета или возвращает юридическому лицу, индивидуальному </w:t>
      </w:r>
      <w:r w:rsidRPr="00FC1473">
        <w:rPr>
          <w:rFonts w:ascii="Times New Roman" w:hAnsi="Times New Roman" w:cs="Times New Roman"/>
          <w:sz w:val="24"/>
          <w:szCs w:val="24"/>
        </w:rPr>
        <w:lastRenderedPageBreak/>
        <w:t>предпринимателю, физическому лицу - производителю товаров, работ, услуг предоставленные в соответствии с порядком открытия лицевых счетов документы.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32"/>
      <w:bookmarkEnd w:id="10"/>
      <w:r w:rsidRPr="00FC1473">
        <w:rPr>
          <w:rFonts w:ascii="Times New Roman" w:hAnsi="Times New Roman" w:cs="Times New Roman"/>
          <w:sz w:val="24"/>
          <w:szCs w:val="24"/>
        </w:rPr>
        <w:t>10. Основаниями для запрета осуществления операций на лицевом счете участника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3"/>
      <w:bookmarkEnd w:id="11"/>
      <w:r w:rsidRPr="00FC1473">
        <w:rPr>
          <w:rFonts w:ascii="Times New Roman" w:hAnsi="Times New Roman" w:cs="Times New Roman"/>
          <w:sz w:val="24"/>
          <w:szCs w:val="24"/>
        </w:rPr>
        <w:t xml:space="preserve">1) наличие информации о нем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12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04.08.2023 N 416-ФЗ)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35"/>
      <w:bookmarkEnd w:id="12"/>
      <w:r w:rsidRPr="00FC1473">
        <w:rPr>
          <w:rFonts w:ascii="Times New Roman" w:hAnsi="Times New Roman" w:cs="Times New Roman"/>
          <w:sz w:val="24"/>
          <w:szCs w:val="24"/>
        </w:rPr>
        <w:t>2) наличие в отношении него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4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3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пункта, или в отношении которого вынесено решение, указанное в </w:t>
      </w:r>
      <w:hyperlink w:anchor="P35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2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38"/>
      <w:bookmarkEnd w:id="13"/>
      <w:r w:rsidRPr="00FC1473">
        <w:rPr>
          <w:rFonts w:ascii="Times New Roman" w:hAnsi="Times New Roman" w:cs="Times New Roman"/>
          <w:sz w:val="24"/>
          <w:szCs w:val="24"/>
        </w:rPr>
        <w:t>11. Основаниями для отказа в осуществлении операции на лицевом счете участника казначейского сопровождения являются: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39"/>
      <w:bookmarkEnd w:id="14"/>
      <w:r w:rsidRPr="00FC1473">
        <w:rPr>
          <w:rFonts w:ascii="Times New Roman" w:hAnsi="Times New Roman" w:cs="Times New Roman"/>
          <w:sz w:val="24"/>
          <w:szCs w:val="24"/>
        </w:rPr>
        <w:t xml:space="preserve">1) наличие информации о юридическом лице, индивидуальном предпринимателе, физическом лице - производителе товаров, работ, услуг, получающих денежные средства от указанного участника казначейского сопровождения,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15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04.08.2023 N 416-ФЗ)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41"/>
      <w:bookmarkEnd w:id="15"/>
      <w:r w:rsidRPr="00FC1473">
        <w:rPr>
          <w:rFonts w:ascii="Times New Roman" w:hAnsi="Times New Roman" w:cs="Times New Roman"/>
          <w:sz w:val="24"/>
          <w:szCs w:val="24"/>
        </w:rPr>
        <w:t>2)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сопровождения,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7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3) нахождение юридического лица, получающего денежные средства от указанного участника казначейского сопровождения, под контролем юридического или физического лица, включенного в перечни, указанные в </w:t>
      </w:r>
      <w:hyperlink w:anchor="P39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пункта, или в отношении которого вынесено решение, указанное в </w:t>
      </w:r>
      <w:hyperlink w:anchor="P4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подпункте 2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настоящего пункта.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lastRenderedPageBreak/>
        <w:t xml:space="preserve">12. Федеральное казначейство по результатам проверки по основаниям, указанным в </w:t>
      </w:r>
      <w:hyperlink w:anchor="P2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4 пункта 6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32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пунктах 10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11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в порядке, указанном в </w:t>
      </w:r>
      <w:hyperlink w:anchor="P6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информирует государственного (муниципального) заказчика, головного исполнителя (исполнителя) об отказе в открытии лицевого счета, о запрете проведения операций и об отказе в проведении операции.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5"/>
      <w:bookmarkEnd w:id="16"/>
      <w:r w:rsidRPr="00FC1473">
        <w:rPr>
          <w:rFonts w:ascii="Times New Roman" w:hAnsi="Times New Roman" w:cs="Times New Roman"/>
          <w:sz w:val="24"/>
          <w:szCs w:val="24"/>
        </w:rPr>
        <w:t xml:space="preserve">13. Федеральное казначейство для применения мер реагирования, указанных в </w:t>
      </w:r>
      <w:hyperlink w:anchor="P1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2 пункта 3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использует классификатор признаков финансовых нарушений участников казначейского сопровождения, формирование и ведение которого осуществляется Федеральным казначейством в </w:t>
      </w:r>
      <w:hyperlink r:id="rId18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FC1473">
        <w:rPr>
          <w:rFonts w:ascii="Times New Roman" w:hAnsi="Times New Roman" w:cs="Times New Roman"/>
          <w:sz w:val="24"/>
          <w:szCs w:val="24"/>
        </w:rPr>
        <w:t>, установленном Министерством финансов Российской Федерации по согласованию с органом,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уничтожения.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19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14. Федеральное казначейство в порядке, установленном Правительством Российской Федерации, информирует органы, осуществляющие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уничтожения: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0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1) о каждом факте открытия лицевого счета после приостановления его открытия;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2) о каждом факте запрета осуществления или отказа в осуществлении операции на лицевом счете;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>4) о каждой операции по переводу денежных средств на банковские счета, открытые в кредитных организациях, при исполнении контракта на сумму совершаемой операции свыше 1 миллиона рублей.</w:t>
      </w:r>
    </w:p>
    <w:p w:rsidR="00FC1473" w:rsidRPr="00FC1473" w:rsidRDefault="00FC1473" w:rsidP="00D44576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53"/>
      <w:bookmarkEnd w:id="17"/>
      <w:r w:rsidRPr="00FC1473">
        <w:rPr>
          <w:rFonts w:ascii="Times New Roman" w:hAnsi="Times New Roman" w:cs="Times New Roman"/>
          <w:sz w:val="24"/>
          <w:szCs w:val="24"/>
        </w:rPr>
        <w:t xml:space="preserve">15. Федеральное казначейство при исполнении полномочий, предусмотренных настоящим Кодексом,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органами, осуществляющими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органами, осуществляющими мониторинг, контроль и аудит в сфере закупок, в </w:t>
      </w:r>
      <w:hyperlink r:id="rId21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случаях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FC1473">
        <w:rPr>
          <w:rFonts w:ascii="Times New Roman" w:hAnsi="Times New Roman" w:cs="Times New Roman"/>
          <w:sz w:val="24"/>
          <w:szCs w:val="24"/>
        </w:rPr>
        <w:t>, установленных Правительством Российской Федерации.</w:t>
      </w:r>
      <w:r w:rsidR="00D44576">
        <w:rPr>
          <w:rFonts w:ascii="Times New Roman" w:hAnsi="Times New Roman" w:cs="Times New Roman"/>
          <w:sz w:val="24"/>
          <w:szCs w:val="24"/>
        </w:rPr>
        <w:t xml:space="preserve"> </w:t>
      </w:r>
      <w:r w:rsidRPr="00FC1473"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2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от 28.02.2025 N 17-ФЗ)</w:t>
      </w:r>
    </w:p>
    <w:p w:rsidR="00FC1473" w:rsidRPr="00FC1473" w:rsidRDefault="00FC1473" w:rsidP="00FC147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1473">
        <w:rPr>
          <w:rFonts w:ascii="Times New Roman" w:hAnsi="Times New Roman" w:cs="Times New Roman"/>
          <w:sz w:val="24"/>
          <w:szCs w:val="24"/>
        </w:rPr>
        <w:t xml:space="preserve">16. Обмен информацией, предусмотренный </w:t>
      </w:r>
      <w:hyperlink w:anchor="P53">
        <w:r w:rsidRPr="00FC1473">
          <w:rPr>
            <w:rStyle w:val="a3"/>
            <w:rFonts w:ascii="Times New Roman" w:hAnsi="Times New Roman" w:cs="Times New Roman"/>
            <w:sz w:val="24"/>
            <w:szCs w:val="24"/>
          </w:rPr>
          <w:t>пунктом 15</w:t>
        </w:r>
      </w:hyperlink>
      <w:r w:rsidRPr="00FC1473">
        <w:rPr>
          <w:rFonts w:ascii="Times New Roman" w:hAnsi="Times New Roman" w:cs="Times New Roman"/>
          <w:sz w:val="24"/>
          <w:szCs w:val="24"/>
        </w:rPr>
        <w:t xml:space="preserve"> настоящей статьи,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FC1473" w:rsidRPr="00FC1473" w:rsidRDefault="004220DC" w:rsidP="00D44576">
      <w:pPr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hyperlink r:id="rId24">
        <w:r w:rsidR="00FC1473" w:rsidRPr="00FC1473">
          <w:rPr>
            <w:rStyle w:val="a3"/>
            <w:rFonts w:ascii="Times New Roman" w:hAnsi="Times New Roman" w:cs="Times New Roman"/>
            <w:sz w:val="24"/>
            <w:szCs w:val="24"/>
          </w:rPr>
          <w:br/>
          <w:t>гл. 24.2 БК РФ {</w:t>
        </w:r>
        <w:proofErr w:type="spellStart"/>
        <w:r w:rsidR="00FC1473" w:rsidRPr="00FC1473">
          <w:rPr>
            <w:rStyle w:val="a3"/>
            <w:rFonts w:ascii="Times New Roman" w:hAnsi="Times New Roman" w:cs="Times New Roman"/>
            <w:sz w:val="24"/>
            <w:szCs w:val="24"/>
          </w:rPr>
          <w:t>КонсультантПлюс</w:t>
        </w:r>
        <w:proofErr w:type="spellEnd"/>
        <w:r w:rsidR="00FC1473" w:rsidRPr="00FC1473">
          <w:rPr>
            <w:rStyle w:val="a3"/>
            <w:rFonts w:ascii="Times New Roman" w:hAnsi="Times New Roman" w:cs="Times New Roman"/>
            <w:sz w:val="24"/>
            <w:szCs w:val="24"/>
          </w:rPr>
          <w:t>}</w:t>
        </w:r>
      </w:hyperlink>
      <w:r w:rsidR="00FC1473" w:rsidRPr="00FC1473">
        <w:rPr>
          <w:rFonts w:ascii="Times New Roman" w:hAnsi="Times New Roman" w:cs="Times New Roman"/>
          <w:sz w:val="24"/>
          <w:szCs w:val="24"/>
        </w:rPr>
        <w:br/>
      </w:r>
      <w:bookmarkStart w:id="18" w:name="_GoBack"/>
      <w:bookmarkEnd w:id="18"/>
    </w:p>
    <w:sectPr w:rsidR="00FC1473" w:rsidRPr="00FC1473" w:rsidSect="004220D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473"/>
    <w:rsid w:val="004220DC"/>
    <w:rsid w:val="00D44576"/>
    <w:rsid w:val="00E55E0F"/>
    <w:rsid w:val="00FC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0167"/>
  <w15:chartTrackingRefBased/>
  <w15:docId w15:val="{D6F6EA90-9EF9-4544-BB30-50E6ED16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14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C147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unhideWhenUsed/>
    <w:rsid w:val="00FC14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4C0E6ECDF2ECB7B53987363BB228C642B6C474A1D4137B8DB9292288029122D05D964FC5F3988C5EAD1A9489FB3D4EFD79A7110ED603E9zEp8I" TargetMode="External"/><Relationship Id="rId13" Type="http://schemas.openxmlformats.org/officeDocument/2006/relationships/hyperlink" Target="consultantplus://offline/ref=FA4C0E6ECDF2ECB7B53987363BB228C643B3C478A6D2137B8DB9292288029122D05D964FC5F3998D53AD1A9489FB3D4EFD79A7110ED603E9zEp8I" TargetMode="External"/><Relationship Id="rId18" Type="http://schemas.openxmlformats.org/officeDocument/2006/relationships/hyperlink" Target="consultantplus://offline/ref=FA4C0E6ECDF2ECB7B53987363BB228C642B7C376A6D2137B8DB9292288029122D05D964FC5F3988E54AD1A9489FB3D4EFD79A7110ED603E9zEp8I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A4C0E6ECDF2ECB7B53987363BB228C642B6C579A2DB137B8DB9292288029122D05D964FC5F3988F52AD1A9489FB3D4EFD79A7110ED603E9zEp8I" TargetMode="External"/><Relationship Id="rId7" Type="http://schemas.openxmlformats.org/officeDocument/2006/relationships/hyperlink" Target="consultantplus://offline/ref=FA4C0E6ECDF2ECB7B53987363BB228C642B6C474A1D4137B8DB9292288029122D05D964FC5F3988C5FAD1A9489FB3D4EFD79A7110ED603E9zEp8I" TargetMode="External"/><Relationship Id="rId12" Type="http://schemas.openxmlformats.org/officeDocument/2006/relationships/hyperlink" Target="consultantplus://offline/ref=FA4C0E6ECDF2ECB7B53987363BB228C646B4C671AED5137B8DB9292288029122D05D964FC5F3998B55AD1A9489FB3D4EFD79A7110ED603E9zEp8I" TargetMode="External"/><Relationship Id="rId17" Type="http://schemas.openxmlformats.org/officeDocument/2006/relationships/hyperlink" Target="consultantplus://offline/ref=FA4C0E6ECDF2ECB7B53987363BB228C643BFCE78A0DB137B8DB9292288029122D05D964FC5F3988E55AD1A9489FB3D4EFD79A7110ED603E9zEp8I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A4C0E6ECDF2ECB7B53987363BB228C643B3C478A6D2137B8DB9292288029122D05D964FC5F3998D52AD1A9489FB3D4EFD79A7110ED603E9zEp8I" TargetMode="External"/><Relationship Id="rId20" Type="http://schemas.openxmlformats.org/officeDocument/2006/relationships/hyperlink" Target="consultantplus://offline/ref=FA4C0E6ECDF2ECB7B53987363BB228C643BFCE78A0DB137B8DB9292288029122D05D964FC5F3988E53AD1A9489FB3D4EFD79A7110ED603E9zEp8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A4C0E6ECDF2ECB7B53987363BB228C642B6C474A1D4137B8DB9292288029122D05D964FC5F3988C50AD1A9489FB3D4EFD79A7110ED603E9zEp8I" TargetMode="External"/><Relationship Id="rId11" Type="http://schemas.openxmlformats.org/officeDocument/2006/relationships/hyperlink" Target="consultantplus://offline/ref=FA4C0E6ECDF2ECB7B53987363BB228C643BFCE78A0DB137B8DB9292288029122D05D964FC5F3988E57AD1A9489FB3D4EFD79A7110ED603E9zEp8I" TargetMode="External"/><Relationship Id="rId24" Type="http://schemas.openxmlformats.org/officeDocument/2006/relationships/hyperlink" Target="consultantplus://offline/ref=FA4C0E6ECDF2ECB7B53987363BB228C642B7C673A2D3137B8DB9292288029122D05D9648C4F4989354AD1A9489FB3D4EFD79A7110ED603E9zEp8I" TargetMode="External"/><Relationship Id="rId5" Type="http://schemas.openxmlformats.org/officeDocument/2006/relationships/hyperlink" Target="consultantplus://offline/ref=FA4C0E6ECDF2ECB7B53987363BB228C643B6C677AFDB137B8DB9292288029122D05D964FC5F3998D52AD1A9489FB3D4EFD79A7110ED603E9zEp8I" TargetMode="External"/><Relationship Id="rId15" Type="http://schemas.openxmlformats.org/officeDocument/2006/relationships/hyperlink" Target="consultantplus://offline/ref=FA4C0E6ECDF2ECB7B53987363BB228C646B4C671AED5137B8DB9292288029122D05D964FC5F3998B55AD1A9489FB3D4EFD79A7110ED603E9zEp8I" TargetMode="External"/><Relationship Id="rId23" Type="http://schemas.openxmlformats.org/officeDocument/2006/relationships/hyperlink" Target="consultantplus://offline/ref=FA4C0E6ECDF2ECB7B53987363BB228C643BFCE78A0DB137B8DB9292288029122D05D964FC5F3988E52AD1A9489FB3D4EFD79A7110ED603E9zEp8I" TargetMode="External"/><Relationship Id="rId10" Type="http://schemas.openxmlformats.org/officeDocument/2006/relationships/hyperlink" Target="consultantplus://offline/ref=FA4C0E6ECDF2ECB7B53987363BB228C643B3C478A6D2137B8DB9292288029122D05D964FC5F3998D54AD1A9489FB3D4EFD79A7110ED603E9zEp8I" TargetMode="External"/><Relationship Id="rId19" Type="http://schemas.openxmlformats.org/officeDocument/2006/relationships/hyperlink" Target="consultantplus://offline/ref=FA4C0E6ECDF2ECB7B53987363BB228C643BFCE78A0DB137B8DB9292288029122D05D964FC5F3988E54AD1A9489FB3D4EFD79A7110ED603E9zEp8I" TargetMode="External"/><Relationship Id="rId4" Type="http://schemas.openxmlformats.org/officeDocument/2006/relationships/hyperlink" Target="consultantplus://offline/ref=FA4C0E6ECDF2ECB7B53987363BB228C642B6C474A1D4137B8DB9292288029122D05D964FC5F3988C52AD1A9489FB3D4EFD79A7110ED603E9zEp8I" TargetMode="External"/><Relationship Id="rId9" Type="http://schemas.openxmlformats.org/officeDocument/2006/relationships/hyperlink" Target="consultantplus://offline/ref=FA4C0E6ECDF2ECB7B53987363BB228C646B4C671AED5137B8DB9292288029122D05D964FC5F3998B55AD1A9489FB3D4EFD79A7110ED603E9zEp8I" TargetMode="External"/><Relationship Id="rId14" Type="http://schemas.openxmlformats.org/officeDocument/2006/relationships/hyperlink" Target="consultantplus://offline/ref=FA4C0E6ECDF2ECB7B53987363BB228C643BFCE78A0DB137B8DB9292288029122D05D964FC5F3988E56AD1A9489FB3D4EFD79A7110ED603E9zEp8I" TargetMode="External"/><Relationship Id="rId22" Type="http://schemas.openxmlformats.org/officeDocument/2006/relationships/hyperlink" Target="consultantplus://offline/ref=FA4C0E6ECDF2ECB7B53987363BB228C642B6C579A2DB137B8DB9292288029122D05D964FC5F3988E53AD1A9489FB3D4EFD79A7110ED603E9zEp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Кузьменко Марина Владимировна</dc:creator>
  <cp:keywords/>
  <dc:description/>
  <cp:lastModifiedBy>Кузьменко Марина Владимировна</cp:lastModifiedBy>
  <cp:revision>3</cp:revision>
  <dcterms:created xsi:type="dcterms:W3CDTF">2025-12-03T08:41:00Z</dcterms:created>
  <dcterms:modified xsi:type="dcterms:W3CDTF">2025-12-03T08:49:00Z</dcterms:modified>
</cp:coreProperties>
</file>